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DD" w:rsidRPr="007968DD" w:rsidRDefault="007968DD" w:rsidP="007968DD">
      <w:pPr>
        <w:spacing w:after="0" w:line="6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7968D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7 возможных причин, почему ваш ребенок не хочет в школу</w:t>
      </w:r>
    </w:p>
    <w:p w:rsidR="007968DD" w:rsidRPr="007968DD" w:rsidRDefault="007968DD" w:rsidP="007968DD">
      <w:pPr>
        <w:spacing w:after="0" w:line="420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Почему одни дети скучают по школьным будням, а другие, будь их воля, не возвращались бы к ним никогда? Для ненависти к учебе у ребенка бывают серьезные причины: вот некоторые из возможных.</w:t>
      </w: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proofErr w:type="spellStart"/>
      <w:r w:rsidRPr="007968DD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Буллинг</w:t>
      </w:r>
      <w:proofErr w:type="spellEnd"/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 xml:space="preserve">Искоренить </w:t>
      </w:r>
      <w:proofErr w:type="spellStart"/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буллинг</w:t>
      </w:r>
      <w:proofErr w:type="spellEnd"/>
      <w:r w:rsidRPr="007968DD">
        <w:rPr>
          <w:rFonts w:ascii="Verdana" w:eastAsia="Times New Roman" w:hAnsi="Verdana" w:cs="Arial"/>
          <w:sz w:val="28"/>
          <w:szCs w:val="28"/>
          <w:lang w:eastAsia="ru-RU"/>
        </w:rPr>
        <w:t xml:space="preserve"> полностью невозможно: дети учатся жить в обществе, одни на социальном лифте поднимаются, другие летят вниз. Объясните ребенку, что его школьный статус никак не влияет на взрослую жизнь, а жертвой нежелательного внимания он мог стать случайно. В конце концов, травле подвергались даже звезды.</w:t>
      </w:r>
      <w:r w:rsidRPr="007968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3B6283" wp14:editId="283F18A7">
            <wp:extent cx="5940425" cy="3964940"/>
            <wp:effectExtent l="0" t="0" r="317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 xml:space="preserve"> </w:t>
      </w: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Если рассказывать о выходках одноклассников школьник не хочет, не ленитесь поговорить с учителями. Главное, не забывайте о достоинстве ребенка и его репутации в детской среде. Решайте вопрос так, чтобы его не считали еще и жалобщиком.</w:t>
      </w:r>
    </w:p>
    <w:p w:rsidR="007968DD" w:rsidRDefault="007968DD" w:rsidP="007968DD">
      <w:pPr>
        <w:spacing w:after="0" w:line="240" w:lineRule="auto"/>
        <w:rPr>
          <w:rFonts w:ascii="Verdana" w:eastAsia="Times New Roman" w:hAnsi="Verdana" w:cs="Arial"/>
          <w:b/>
          <w:bCs/>
          <w:color w:val="2C2D2E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b/>
          <w:bCs/>
          <w:color w:val="2C2D2E"/>
          <w:sz w:val="28"/>
          <w:szCs w:val="28"/>
          <w:lang w:eastAsia="ru-RU"/>
        </w:rPr>
        <w:lastRenderedPageBreak/>
        <w:t>Завышенные ожидания</w:t>
      </w:r>
    </w:p>
    <w:p w:rsidR="007968DD" w:rsidRDefault="007968DD" w:rsidP="007968DD">
      <w:pPr>
        <w:spacing w:after="0" w:line="240" w:lineRule="auto"/>
        <w:rPr>
          <w:rFonts w:ascii="Verdana" w:eastAsia="Times New Roman" w:hAnsi="Verdana" w:cs="Arial"/>
          <w:b/>
          <w:bCs/>
          <w:color w:val="2C2D2E"/>
          <w:sz w:val="28"/>
          <w:szCs w:val="28"/>
          <w:lang w:eastAsia="ru-RU"/>
        </w:rPr>
      </w:pPr>
    </w:p>
    <w:p w:rsidR="007968DD" w:rsidRPr="007968DD" w:rsidRDefault="007968DD" w:rsidP="007968D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Но учащиеся все равно понимают, кто из них демонстрирует успехи, а кто едва справляется.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Если с общественным давлением большинство справляется, то критика и завышенные требования от самых близких воспринимаются как предательство: фразы вроде «Ты мог на пятерку» обесценивают состояние ребенка и намекают, что оценка важнее всего на свете, даже если ему физически сложно осваивать программу на отлично.</w:t>
      </w: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Избыток репетиторов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Сначала мы нанимаем репетиторов по всем предметам, а потом не понимаем, почему дети не хотят ходить в школу. Они испытывают удвоенную нагрузку из-за бесконечной учебы, да и мы сами им внушили: в там учат не как надо, поэтому нужно искать решение на стороне.</w:t>
      </w:r>
    </w:p>
    <w:p w:rsidR="007968DD" w:rsidRPr="007968DD" w:rsidRDefault="007968DD" w:rsidP="007968D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Лучше поощрять самостоятельность в освоении программы и не перекладывать ответственность с ребенка на репетиторов.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Заниматься дополнительно есть смысл, только когда он серьезно отстал или, наоборот, необходимо развить талант к предмету.</w:t>
      </w: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b/>
          <w:bCs/>
          <w:sz w:val="32"/>
          <w:szCs w:val="32"/>
          <w:lang w:eastAsia="ru-RU"/>
        </w:rPr>
        <w:lastRenderedPageBreak/>
        <w:t>Не понимает, зачем ему это</w:t>
      </w:r>
    </w:p>
    <w:p w:rsidR="007968DD" w:rsidRDefault="007968DD" w:rsidP="007968DD">
      <w:pPr>
        <w:spacing w:after="100" w:afterAutospacing="1" w:line="360" w:lineRule="atLeast"/>
        <w:rPr>
          <w:noProof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«Мне это никогда не пригодится» — фраза-маркер, которая даст вам понять, что ребенок не вполне понимает цель его образования. Постарайтесь объяснить, что никто не ждет от него научных открытий по всем направлениям школьной программы и выученных наизусть учебников. Многое забудется, но останется главное: кругозор и понимание, как устроен мир.</w:t>
      </w:r>
      <w:r w:rsidRPr="007968DD">
        <w:rPr>
          <w:noProof/>
          <w:lang w:eastAsia="ru-RU"/>
        </w:rPr>
        <w:t xml:space="preserve"> </w:t>
      </w:r>
    </w:p>
    <w:p w:rsidR="007968DD" w:rsidRPr="007968DD" w:rsidRDefault="007968DD" w:rsidP="007968DD">
      <w:pPr>
        <w:shd w:val="clear" w:color="auto" w:fill="FFFFFF"/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color w:val="2C2D2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5F02A" wp14:editId="0ECB7C96">
            <wp:extent cx="5940425" cy="3961130"/>
            <wp:effectExtent l="0" t="0" r="3175" b="127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DD" w:rsidRPr="007968DD" w:rsidRDefault="007968DD" w:rsidP="007968DD">
      <w:pPr>
        <w:spacing w:after="0" w:line="0" w:lineRule="auto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Завышенные </w:t>
      </w:r>
      <w:proofErr w:type="spellStart"/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ожидан</w:t>
      </w:r>
      <w:r w:rsidRPr="007968DD">
        <w:rPr>
          <w:rFonts w:ascii="Verdana" w:eastAsia="Times New Roman" w:hAnsi="Verdana" w:cs="Arial"/>
          <w:sz w:val="28"/>
          <w:szCs w:val="28"/>
          <w:lang w:eastAsia="ru-RU"/>
        </w:rPr>
        <w:t>Не</w:t>
      </w:r>
      <w:proofErr w:type="spellEnd"/>
      <w:r w:rsidRPr="007968DD">
        <w:rPr>
          <w:rFonts w:ascii="Verdana" w:eastAsia="Times New Roman" w:hAnsi="Verdana" w:cs="Arial"/>
          <w:sz w:val="28"/>
          <w:szCs w:val="28"/>
          <w:lang w:eastAsia="ru-RU"/>
        </w:rPr>
        <w:t xml:space="preserve"> случайно в начальных классах обычно практикуют обучение без оценок или ставят их иначе, избегая пятибалльной шкалы, чтобы не травмировать детскую психику.</w:t>
      </w: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b/>
          <w:bCs/>
          <w:sz w:val="32"/>
          <w:szCs w:val="32"/>
          <w:lang w:eastAsia="ru-RU"/>
        </w:rPr>
        <w:t>Нет контакта с учителями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У современных детей отсутствует благоговейный трепет перед фигурой учителя, их уважение нужно заслужить. Получается это сделать не у всех и не всегда, поэтому не спешите внимать всем жалобам ребенка на преподавателя. Но если его личность категорически не устраивает ваше чадо, нельзя это игнорировать. Постарайтесь сами наладить контакт — вы в любом случае взрослее и мудрее. </w:t>
      </w: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b/>
          <w:bCs/>
          <w:sz w:val="32"/>
          <w:szCs w:val="32"/>
          <w:lang w:eastAsia="ru-RU"/>
        </w:rPr>
        <w:lastRenderedPageBreak/>
        <w:t>Зависимость от гаджетов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В скуке во время уроков зачастую виноваты не школа, класс, программа обучения и прочие внешние обстоятельства, а зависимость от гаджетов. В современной школе их, впрочем, используют на занятиях, но не забывают о нормах.</w:t>
      </w:r>
    </w:p>
    <w:p w:rsidR="007968DD" w:rsidRPr="007968DD" w:rsidRDefault="007968DD" w:rsidP="007968DD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Залипать весь день в компьютере и телефоне — это не норма.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Дети, которым это дозволено в чрезмерно больших количествах, просто не понимают, как им жить в мире без ярких картинок, сменяющихся раз в секунду. Если ваш ребенок такой, постепенно приучайте его к развлечениям в реальности, а там и до дела дойдет.</w:t>
      </w:r>
    </w:p>
    <w:p w:rsidR="007968DD" w:rsidRPr="007968DD" w:rsidRDefault="007968DD" w:rsidP="007968DD">
      <w:pPr>
        <w:spacing w:before="100" w:beforeAutospacing="1" w:after="180" w:line="480" w:lineRule="atLeast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b/>
          <w:bCs/>
          <w:sz w:val="32"/>
          <w:szCs w:val="32"/>
          <w:lang w:eastAsia="ru-RU"/>
        </w:rPr>
        <w:t>Влияние кумиров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 xml:space="preserve">Большинство школьников имеют доступ к Сети, а значит, со временем обзаводятся кумирами в лице </w:t>
      </w:r>
      <w:proofErr w:type="spellStart"/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блогеров</w:t>
      </w:r>
      <w:proofErr w:type="spellEnd"/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. Детский рассудок не всегда готов к критическому взгляду на чужую жизнь.</w:t>
      </w:r>
    </w:p>
    <w:p w:rsidR="007968DD" w:rsidRPr="007968DD" w:rsidRDefault="007968DD" w:rsidP="007968DD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Если взрослые люди ведутся на прогревы, что взять от неокрепшего детского ума?</w:t>
      </w: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  <w:r w:rsidRPr="007968DD">
        <w:rPr>
          <w:rFonts w:ascii="Verdana" w:eastAsia="Times New Roman" w:hAnsi="Verdana" w:cs="Arial"/>
          <w:sz w:val="32"/>
          <w:szCs w:val="32"/>
          <w:lang w:eastAsia="ru-RU"/>
        </w:rPr>
        <w:t xml:space="preserve">Порой складывается впечатление, что научиться зарабатывать деньги на красивую жизнь можно за пару месяцев под присмотром популярного наставника. На этом фоне 10–11 лет в школе выглядят пустой тратой времени. О таком важно говорить с детьми заранее, желательно до того, как они начинают клянчить деньги на курс из запрещенной </w:t>
      </w:r>
      <w:proofErr w:type="spellStart"/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соцсети</w:t>
      </w:r>
      <w:proofErr w:type="spellEnd"/>
      <w:r w:rsidRPr="007968DD">
        <w:rPr>
          <w:rFonts w:ascii="Verdana" w:eastAsia="Times New Roman" w:hAnsi="Verdana" w:cs="Arial"/>
          <w:sz w:val="32"/>
          <w:szCs w:val="32"/>
          <w:lang w:eastAsia="ru-RU"/>
        </w:rPr>
        <w:t>.</w:t>
      </w:r>
    </w:p>
    <w:p w:rsidR="007968DD" w:rsidRPr="007968DD" w:rsidRDefault="007968DD" w:rsidP="007968DD">
      <w:pPr>
        <w:rPr>
          <w:rFonts w:ascii="Verdana" w:hAnsi="Verdana"/>
          <w:sz w:val="32"/>
          <w:szCs w:val="32"/>
        </w:rPr>
      </w:pPr>
    </w:p>
    <w:p w:rsidR="007968DD" w:rsidRPr="007968DD" w:rsidRDefault="007968DD" w:rsidP="007968DD">
      <w:pPr>
        <w:spacing w:after="100" w:afterAutospacing="1" w:line="360" w:lineRule="atLeast"/>
        <w:rPr>
          <w:rFonts w:ascii="Verdana" w:eastAsia="Times New Roman" w:hAnsi="Verdana" w:cs="Arial"/>
          <w:sz w:val="32"/>
          <w:szCs w:val="32"/>
          <w:lang w:eastAsia="ru-RU"/>
        </w:rPr>
      </w:pPr>
    </w:p>
    <w:p w:rsidR="004A5C1A" w:rsidRPr="007968DD" w:rsidRDefault="004A5C1A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4A5C1A" w:rsidRPr="0079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C"/>
    <w:rsid w:val="004324FC"/>
    <w:rsid w:val="004A5C1A"/>
    <w:rsid w:val="007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88D"/>
  <w15:chartTrackingRefBased/>
  <w15:docId w15:val="{01B3BC60-E1C0-42FE-B7AC-91F82CD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5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7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2023-08-30T17:09:00Z</dcterms:created>
  <dcterms:modified xsi:type="dcterms:W3CDTF">2023-08-30T17:17:00Z</dcterms:modified>
</cp:coreProperties>
</file>